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520444214"/>
      <w:r>
        <w:rPr>
          <w:rFonts w:asciiTheme="minorHAnsi" w:hAnsiTheme="minorHAnsi"/>
          <w:caps/>
          <w:color w:val="auto"/>
        </w:rPr>
        <w:t>Sección V</w:t>
      </w:r>
      <w:r w:rsidRPr="0068064A">
        <w:rPr>
          <w:rFonts w:asciiTheme="minorHAnsi" w:hAnsiTheme="minorHAnsi"/>
          <w:caps/>
          <w:color w:val="auto"/>
        </w:rPr>
        <w:t xml:space="preserve">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</w:p>
    <w:p w:rsidR="00A60799" w:rsidRPr="0068064A" w:rsidRDefault="00A60799" w:rsidP="00A60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864"/>
        <w:gridCol w:w="1440"/>
        <w:gridCol w:w="2327"/>
        <w:gridCol w:w="1011"/>
        <w:gridCol w:w="1007"/>
        <w:gridCol w:w="1710"/>
        <w:gridCol w:w="1558"/>
      </w:tblGrid>
      <w:tr w:rsidR="00A60799" w:rsidRPr="0068064A" w:rsidTr="00495B3A">
        <w:trPr>
          <w:trHeight w:val="479"/>
        </w:trPr>
        <w:tc>
          <w:tcPr>
            <w:tcW w:w="1101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A60799" w:rsidRPr="0068064A" w:rsidTr="00495B3A">
        <w:trPr>
          <w:trHeight w:val="597"/>
        </w:trPr>
        <w:tc>
          <w:tcPr>
            <w:tcW w:w="1101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A60799" w:rsidRPr="0068064A" w:rsidRDefault="00A60799" w:rsidP="00A60799">
      <w:pPr>
        <w:rPr>
          <w:rFonts w:asciiTheme="minorHAnsi" w:hAnsiTheme="minorHAnsi"/>
        </w:rPr>
      </w:pPr>
    </w:p>
    <w:p w:rsidR="00A60799" w:rsidRDefault="00A60799" w:rsidP="00A60799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A60799" w:rsidRPr="0068064A" w:rsidRDefault="00A60799" w:rsidP="00A60799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A60799" w:rsidRPr="0068064A" w:rsidRDefault="00A60799" w:rsidP="00A6079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9"/>
        <w:gridCol w:w="3365"/>
        <w:gridCol w:w="3341"/>
        <w:gridCol w:w="3311"/>
      </w:tblGrid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60799" w:rsidRPr="0068064A" w:rsidRDefault="00A60799" w:rsidP="00A60799"/>
    <w:p w:rsidR="005570C6" w:rsidRDefault="00A60799" w:rsidP="003733DF"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</w:t>
      </w:r>
      <w:r w:rsidR="003733DF">
        <w:rPr>
          <w:rFonts w:asciiTheme="minorHAnsi" w:hAnsiTheme="minorHAnsi"/>
        </w:rPr>
        <w:t>el límite anual de USD 100 000</w:t>
      </w:r>
    </w:p>
    <w:sectPr w:rsidR="005570C6" w:rsidSect="003733D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42" w:rsidRDefault="006F3F42" w:rsidP="00A60799">
      <w:r>
        <w:separator/>
      </w:r>
    </w:p>
  </w:endnote>
  <w:endnote w:type="continuationSeparator" w:id="0">
    <w:p w:rsidR="006F3F42" w:rsidRDefault="006F3F42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583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42" w:rsidRDefault="006F3F42" w:rsidP="00A60799">
      <w:r>
        <w:separator/>
      </w:r>
    </w:p>
  </w:footnote>
  <w:footnote w:type="continuationSeparator" w:id="0">
    <w:p w:rsidR="006F3F42" w:rsidRDefault="006F3F42" w:rsidP="00A60799">
      <w:r>
        <w:continuationSeparator/>
      </w:r>
    </w:p>
  </w:footnote>
  <w:footnote w:id="1">
    <w:p w:rsidR="00A60799" w:rsidRPr="00550A5A" w:rsidRDefault="00A60799" w:rsidP="00A60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Indique contratos relevantes al requerido en la </w:t>
      </w:r>
      <w:r w:rsidR="003525B9">
        <w:rPr>
          <w:rFonts w:asciiTheme="minorHAnsi" w:hAnsiTheme="minorHAnsi"/>
        </w:rPr>
        <w:t>RFP</w:t>
      </w:r>
      <w:bookmarkStart w:id="4" w:name="_GoBack"/>
      <w:bookmarkEnd w:id="4"/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8F3D305" wp14:editId="6CF35063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1E6AC8"/>
    <w:rsid w:val="003525B9"/>
    <w:rsid w:val="003733DF"/>
    <w:rsid w:val="003858A8"/>
    <w:rsid w:val="004F5138"/>
    <w:rsid w:val="005570C6"/>
    <w:rsid w:val="006F3F42"/>
    <w:rsid w:val="00A60799"/>
    <w:rsid w:val="00A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80120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4</cp:revision>
  <dcterms:created xsi:type="dcterms:W3CDTF">2018-07-30T22:32:00Z</dcterms:created>
  <dcterms:modified xsi:type="dcterms:W3CDTF">2019-02-28T22:13:00Z</dcterms:modified>
</cp:coreProperties>
</file>