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1C" w:rsidRPr="0068064A" w:rsidRDefault="005A671C" w:rsidP="005A671C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243"/>
      <w:bookmarkStart w:id="1" w:name="_Toc419381654"/>
      <w:bookmarkStart w:id="2" w:name="_Toc427593331"/>
      <w:bookmarkStart w:id="3" w:name="_Toc492363922"/>
      <w:bookmarkStart w:id="4" w:name="_GoBack"/>
      <w:bookmarkEnd w:id="4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AB6B106" wp14:editId="7DB2146F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1286510" cy="595630"/>
            <wp:effectExtent l="0" t="0" r="8890" b="0"/>
            <wp:wrapNone/>
            <wp:docPr id="10" name="Picture 10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4A">
        <w:rPr>
          <w:rFonts w:asciiTheme="minorHAnsi" w:hAnsiTheme="minorHAnsi"/>
          <w:caps/>
          <w:color w:val="auto"/>
        </w:rPr>
        <w:t xml:space="preserve">Sección VI - Anexo D: Experiencia previa del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OFERENTE</w:t>
      </w:r>
      <w:bookmarkEnd w:id="3"/>
    </w:p>
    <w:p w:rsidR="005A671C" w:rsidRPr="0068064A" w:rsidRDefault="005A671C" w:rsidP="005A6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072"/>
        <w:gridCol w:w="1520"/>
        <w:gridCol w:w="2476"/>
        <w:gridCol w:w="1086"/>
        <w:gridCol w:w="1059"/>
        <w:gridCol w:w="1791"/>
        <w:gridCol w:w="1588"/>
      </w:tblGrid>
      <w:tr w:rsidR="005A671C" w:rsidRPr="0068064A" w:rsidTr="00D31AA9">
        <w:trPr>
          <w:trHeight w:val="479"/>
        </w:trPr>
        <w:tc>
          <w:tcPr>
            <w:tcW w:w="1101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5A671C" w:rsidRPr="0068064A" w:rsidTr="00D31AA9">
        <w:trPr>
          <w:trHeight w:val="597"/>
        </w:trPr>
        <w:tc>
          <w:tcPr>
            <w:tcW w:w="1101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5A671C" w:rsidRPr="0068064A" w:rsidRDefault="005A671C" w:rsidP="005A671C">
      <w:pPr>
        <w:rPr>
          <w:rFonts w:asciiTheme="minorHAnsi" w:hAnsiTheme="minorHAnsi"/>
        </w:rPr>
      </w:pPr>
    </w:p>
    <w:p w:rsidR="005A671C" w:rsidRDefault="005A671C" w:rsidP="005A671C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:rsidR="005A671C" w:rsidRPr="0068064A" w:rsidRDefault="005A671C" w:rsidP="005A671C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:rsidR="005A671C" w:rsidRPr="0068064A" w:rsidRDefault="005A671C" w:rsidP="005A671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9"/>
        <w:gridCol w:w="3458"/>
        <w:gridCol w:w="3402"/>
        <w:gridCol w:w="3402"/>
      </w:tblGrid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5A671C" w:rsidRPr="0068064A" w:rsidRDefault="005A671C" w:rsidP="005A671C"/>
    <w:p w:rsidR="005A671C" w:rsidRPr="0068064A" w:rsidRDefault="005A671C" w:rsidP="005A671C">
      <w:pPr>
        <w:rPr>
          <w:rFonts w:asciiTheme="minorHAnsi" w:hAnsiTheme="minorHAnsi"/>
          <w:szCs w:val="22"/>
        </w:rPr>
        <w:sectPr w:rsidR="005A671C" w:rsidRPr="0068064A" w:rsidSect="00F413E5">
          <w:pgSz w:w="16838" w:h="11906" w:orient="landscape"/>
          <w:pgMar w:top="1440" w:right="1701" w:bottom="1440" w:left="1440" w:header="709" w:footer="709" w:gutter="0"/>
          <w:cols w:space="708"/>
          <w:docGrid w:linePitch="360"/>
        </w:sectPr>
      </w:pPr>
      <w:r w:rsidRPr="00283A0D">
        <w:rPr>
          <w:rFonts w:asciiTheme="minorHAnsi" w:hAnsiTheme="minorHAnsi"/>
        </w:rPr>
        <w:t xml:space="preserve">Se debe incluir la contrafirma del contador público colegiado si se calcula que el gasto de adquisición supera </w:t>
      </w:r>
      <w:r w:rsidR="00DF37A8">
        <w:rPr>
          <w:rFonts w:asciiTheme="minorHAnsi" w:hAnsiTheme="minorHAnsi"/>
        </w:rPr>
        <w:t>el límite anual de USD 100,00</w:t>
      </w:r>
      <w:r>
        <w:rPr>
          <w:rFonts w:asciiTheme="minorHAnsi" w:hAnsiTheme="minorHAnsi"/>
        </w:rPr>
        <w:t>0</w:t>
      </w:r>
    </w:p>
    <w:p w:rsidR="00BB0FB1" w:rsidRDefault="00BB0FB1"/>
    <w:sectPr w:rsidR="00BB0FB1" w:rsidSect="005A67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F4" w:rsidRDefault="00EE3EF4" w:rsidP="005A671C">
      <w:r>
        <w:separator/>
      </w:r>
    </w:p>
  </w:endnote>
  <w:endnote w:type="continuationSeparator" w:id="0">
    <w:p w:rsidR="00EE3EF4" w:rsidRDefault="00EE3EF4" w:rsidP="005A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F4" w:rsidRDefault="00EE3EF4" w:rsidP="005A671C">
      <w:r>
        <w:separator/>
      </w:r>
    </w:p>
  </w:footnote>
  <w:footnote w:type="continuationSeparator" w:id="0">
    <w:p w:rsidR="00EE3EF4" w:rsidRDefault="00EE3EF4" w:rsidP="005A671C">
      <w:r>
        <w:continuationSeparator/>
      </w:r>
    </w:p>
  </w:footnote>
  <w:footnote w:id="1">
    <w:p w:rsidR="005A671C" w:rsidRPr="00550A5A" w:rsidRDefault="005A671C" w:rsidP="005A6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SDP.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C"/>
    <w:rsid w:val="00202CE9"/>
    <w:rsid w:val="005A671C"/>
    <w:rsid w:val="00753D6E"/>
    <w:rsid w:val="008E6C17"/>
    <w:rsid w:val="009F0790"/>
    <w:rsid w:val="00BB0FB1"/>
    <w:rsid w:val="00DF37A8"/>
    <w:rsid w:val="00E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1E4E5-B34E-469F-848A-29EBD41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7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rsid w:val="005A671C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A671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67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5A671C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67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1C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A67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1C"/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2017-10-27T14:01:00Z</dcterms:created>
  <dcterms:modified xsi:type="dcterms:W3CDTF">2017-10-27T14:01:00Z</dcterms:modified>
</cp:coreProperties>
</file>