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799" w:rsidRPr="0068064A" w:rsidRDefault="00A60799" w:rsidP="00A60799">
      <w:pPr>
        <w:pStyle w:val="Heading1"/>
        <w:jc w:val="center"/>
        <w:rPr>
          <w:rFonts w:asciiTheme="minorHAnsi" w:hAnsiTheme="minorHAnsi"/>
          <w:caps/>
          <w:color w:val="auto"/>
        </w:rPr>
      </w:pPr>
      <w:bookmarkStart w:id="0" w:name="_Ref396243383"/>
      <w:bookmarkStart w:id="1" w:name="_Toc419381656"/>
      <w:bookmarkStart w:id="2" w:name="_Toc427593333"/>
      <w:bookmarkStart w:id="3" w:name="_Toc520444215"/>
      <w:r w:rsidRPr="0068064A">
        <w:rPr>
          <w:rFonts w:asciiTheme="minorHAnsi" w:hAnsiTheme="minorHAnsi"/>
          <w:caps/>
          <w:color w:val="auto"/>
        </w:rPr>
        <w:t xml:space="preserve">Sección V - Anexo </w:t>
      </w:r>
      <w:r>
        <w:rPr>
          <w:rFonts w:asciiTheme="minorHAnsi" w:hAnsiTheme="minorHAnsi"/>
          <w:caps/>
          <w:color w:val="auto"/>
        </w:rPr>
        <w:t>e</w:t>
      </w:r>
      <w:r w:rsidRPr="0068064A">
        <w:rPr>
          <w:rFonts w:asciiTheme="minorHAnsi" w:hAnsiTheme="minorHAnsi"/>
          <w:caps/>
          <w:color w:val="auto"/>
        </w:rPr>
        <w:t>: Formulario de lista de precios</w:t>
      </w:r>
      <w:bookmarkEnd w:id="0"/>
      <w:bookmarkEnd w:id="1"/>
      <w:bookmarkEnd w:id="2"/>
      <w:bookmarkEnd w:id="3"/>
    </w:p>
    <w:p w:rsidR="00A60799" w:rsidRPr="0068064A" w:rsidRDefault="00A60799" w:rsidP="00A60799">
      <w:pPr>
        <w:tabs>
          <w:tab w:val="left" w:pos="-180"/>
          <w:tab w:val="right" w:pos="1980"/>
          <w:tab w:val="left" w:pos="2160"/>
          <w:tab w:val="left" w:pos="4320"/>
        </w:tabs>
        <w:jc w:val="center"/>
        <w:rPr>
          <w:rFonts w:asciiTheme="minorHAnsi" w:hAnsiTheme="minorHAnsi"/>
          <w:szCs w:val="22"/>
        </w:rPr>
      </w:pPr>
      <w:r w:rsidRPr="0068064A">
        <w:rPr>
          <w:rFonts w:asciiTheme="minorHAnsi" w:hAnsiTheme="minorHAnsi"/>
          <w:highlight w:val="yellow"/>
        </w:rPr>
        <w:t xml:space="preserve">Este formulario debe adjuntarse a cada </w:t>
      </w:r>
      <w:r>
        <w:rPr>
          <w:rFonts w:asciiTheme="minorHAnsi" w:hAnsiTheme="minorHAnsi"/>
          <w:highlight w:val="yellow"/>
        </w:rPr>
        <w:t>SDP</w:t>
      </w:r>
      <w:r w:rsidRPr="0068064A">
        <w:rPr>
          <w:rFonts w:asciiTheme="minorHAnsi" w:hAnsiTheme="minorHAnsi"/>
          <w:highlight w:val="yellow"/>
        </w:rPr>
        <w:t>.</w:t>
      </w:r>
    </w:p>
    <w:p w:rsidR="00A60799" w:rsidRPr="0068064A" w:rsidRDefault="00A60799" w:rsidP="00A60799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Presentar este documento en un correo electrónico separado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 xml:space="preserve"> técnica como se indica en la Sección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 xml:space="preserve">, </w:t>
      </w:r>
      <w:r w:rsidRPr="00A36F7C">
        <w:rPr>
          <w:rFonts w:asciiTheme="minorHAnsi" w:hAnsiTheme="minorHAnsi" w:cstheme="minorHAnsi"/>
        </w:rPr>
        <w:t xml:space="preserve">cláusula </w:t>
      </w:r>
      <w:r w:rsidRPr="00A36F7C">
        <w:rPr>
          <w:rFonts w:asciiTheme="minorHAnsi" w:hAnsiTheme="minorHAnsi" w:cstheme="minorHAnsi"/>
          <w:szCs w:val="22"/>
        </w:rPr>
        <w:fldChar w:fldCharType="begin"/>
      </w:r>
      <w:r w:rsidRPr="00A36F7C">
        <w:rPr>
          <w:rFonts w:asciiTheme="minorHAnsi" w:hAnsiTheme="minorHAnsi" w:cstheme="minorHAnsi"/>
          <w:szCs w:val="22"/>
        </w:rPr>
        <w:instrText xml:space="preserve"> REF _Ref396208151 \r \h  \* MERGEFORMAT </w:instrText>
      </w:r>
      <w:r w:rsidRPr="00A36F7C">
        <w:rPr>
          <w:rFonts w:asciiTheme="minorHAnsi" w:hAnsiTheme="minorHAnsi" w:cstheme="minorHAnsi"/>
          <w:szCs w:val="22"/>
        </w:rPr>
      </w:r>
      <w:r w:rsidRPr="00A36F7C">
        <w:rPr>
          <w:rFonts w:asciiTheme="minorHAnsi" w:hAnsiTheme="minorHAnsi" w:cstheme="minorHAnsi"/>
          <w:szCs w:val="22"/>
        </w:rPr>
        <w:fldChar w:fldCharType="separate"/>
      </w:r>
      <w:r>
        <w:rPr>
          <w:rFonts w:asciiTheme="minorHAnsi" w:hAnsiTheme="minorHAnsi" w:cstheme="minorHAnsi"/>
          <w:szCs w:val="22"/>
        </w:rPr>
        <w:t>18</w:t>
      </w:r>
      <w:r w:rsidRPr="00A36F7C">
        <w:rPr>
          <w:rFonts w:asciiTheme="minorHAnsi" w:hAnsiTheme="minorHAnsi" w:cstheme="minorHAnsi"/>
          <w:szCs w:val="22"/>
        </w:rPr>
        <w:fldChar w:fldCharType="end"/>
      </w:r>
      <w:r w:rsidRPr="00A36F7C">
        <w:rPr>
          <w:rFonts w:asciiTheme="minorHAnsi" w:hAnsiTheme="minorHAnsi" w:cstheme="minorHAnsi"/>
        </w:rPr>
        <w:t xml:space="preserve"> Presentación</w:t>
      </w:r>
      <w:r w:rsidRPr="0068064A">
        <w:rPr>
          <w:rFonts w:asciiTheme="minorHAnsi" w:hAnsiTheme="minorHAnsi" w:cstheme="minorHAnsi"/>
        </w:rPr>
        <w:t xml:space="preserve">, sellado y marcado de las </w:t>
      </w:r>
      <w:r>
        <w:rPr>
          <w:rFonts w:asciiTheme="minorHAnsi" w:hAnsiTheme="minorHAnsi" w:cstheme="minorHAnsi"/>
        </w:rPr>
        <w:t>propuestas</w:t>
      </w:r>
      <w:r w:rsidRPr="0068064A">
        <w:rPr>
          <w:rFonts w:asciiTheme="minorHAnsi" w:hAnsiTheme="minorHAnsi" w:cstheme="minorHAnsi"/>
        </w:rPr>
        <w:t xml:space="preserve"> y en Anexo I: Instrucciones para los </w:t>
      </w:r>
      <w:r>
        <w:rPr>
          <w:rFonts w:asciiTheme="minorHAnsi" w:hAnsiTheme="minorHAnsi" w:cstheme="minorHAnsi"/>
        </w:rPr>
        <w:t>oferentes</w:t>
      </w:r>
      <w:r w:rsidRPr="0068064A">
        <w:rPr>
          <w:rFonts w:asciiTheme="minorHAnsi" w:hAnsiTheme="minorHAnsi" w:cstheme="minorHAnsi"/>
        </w:rPr>
        <w:t>.</w:t>
      </w:r>
    </w:p>
    <w:p w:rsidR="00A60799" w:rsidRPr="0068064A" w:rsidRDefault="00A60799" w:rsidP="00A60799">
      <w:pPr>
        <w:ind w:left="360"/>
        <w:jc w:val="both"/>
        <w:rPr>
          <w:rFonts w:asciiTheme="minorHAnsi" w:hAnsiTheme="minorHAnsi" w:cstheme="minorHAnsi"/>
          <w:szCs w:val="22"/>
        </w:rPr>
      </w:pPr>
    </w:p>
    <w:p w:rsidR="00A60799" w:rsidRPr="0068064A" w:rsidRDefault="00A60799" w:rsidP="00A60799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Todas las tasas/precios de la </w:t>
      </w:r>
      <w:r>
        <w:rPr>
          <w:rFonts w:asciiTheme="minorHAnsi" w:hAnsiTheme="minorHAnsi" w:cstheme="minorHAnsi"/>
        </w:rPr>
        <w:t>propuesta</w:t>
      </w:r>
      <w:r w:rsidRPr="0068064A">
        <w:rPr>
          <w:rFonts w:asciiTheme="minorHAnsi" w:hAnsiTheme="minorHAnsi" w:cstheme="minorHAnsi"/>
        </w:rPr>
        <w:t xml:space="preserve"> deben estar excluidos de todos los impuestos ya que UNFPA está exento del pago de impuestos.</w:t>
      </w:r>
    </w:p>
    <w:p w:rsidR="00A60799" w:rsidRPr="0068064A" w:rsidRDefault="00A60799" w:rsidP="00A60799">
      <w:pPr>
        <w:jc w:val="both"/>
        <w:rPr>
          <w:rFonts w:asciiTheme="minorHAnsi" w:hAnsiTheme="minorHAnsi" w:cstheme="minorHAnsi"/>
          <w:szCs w:val="22"/>
        </w:rPr>
      </w:pPr>
    </w:p>
    <w:p w:rsidR="00A60799" w:rsidRPr="0068064A" w:rsidRDefault="00A60799" w:rsidP="00A60799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El Formulario de lista de precios debe proveer un desglose detallado de los gastos como se muestra a continuación. Brinde cifras separadas para cada uno de los pasos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1 a continuación; los cálculos para gastos menores deben listarse por separado en </w:t>
      </w:r>
      <w:r>
        <w:rPr>
          <w:rFonts w:asciiTheme="minorHAnsi" w:hAnsiTheme="minorHAnsi" w:cstheme="minorHAnsi"/>
        </w:rPr>
        <w:t>la sección</w:t>
      </w:r>
      <w:r w:rsidRPr="0068064A">
        <w:rPr>
          <w:rFonts w:asciiTheme="minorHAnsi" w:hAnsiTheme="minorHAnsi" w:cstheme="minorHAnsi"/>
        </w:rPr>
        <w:t xml:space="preserve"> 2 a continuación.</w:t>
      </w:r>
    </w:p>
    <w:p w:rsidR="00A60799" w:rsidRPr="0068064A" w:rsidRDefault="00A60799" w:rsidP="00A60799">
      <w:pPr>
        <w:pStyle w:val="ListParagraph"/>
        <w:rPr>
          <w:rFonts w:asciiTheme="minorHAnsi" w:hAnsiTheme="minorHAnsi" w:cstheme="minorHAnsi"/>
          <w:szCs w:val="22"/>
        </w:rPr>
      </w:pPr>
    </w:p>
    <w:p w:rsidR="00A60799" w:rsidRPr="0068064A" w:rsidRDefault="00A60799" w:rsidP="00A60799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68064A">
        <w:rPr>
          <w:rFonts w:asciiTheme="minorHAnsi" w:hAnsiTheme="minorHAnsi" w:cstheme="minorHAnsi"/>
        </w:rPr>
        <w:t xml:space="preserve">UNFPA anticipa la adjudicación del proyecto sobre la base de </w:t>
      </w:r>
      <w:r>
        <w:rPr>
          <w:rFonts w:asciiTheme="minorHAnsi" w:hAnsiTheme="minorHAnsi" w:cstheme="minorHAnsi"/>
        </w:rPr>
        <w:t xml:space="preserve">un </w:t>
      </w:r>
      <w:r w:rsidRPr="0068064A">
        <w:rPr>
          <w:rFonts w:asciiTheme="minorHAnsi" w:hAnsiTheme="minorHAnsi" w:cstheme="minorHAnsi"/>
        </w:rPr>
        <w:t xml:space="preserve">precio </w:t>
      </w:r>
      <w:r>
        <w:rPr>
          <w:rFonts w:asciiTheme="minorHAnsi" w:hAnsiTheme="minorHAnsi" w:cstheme="minorHAnsi"/>
        </w:rPr>
        <w:t>fijo</w:t>
      </w:r>
      <w:r w:rsidRPr="0068064A">
        <w:rPr>
          <w:rFonts w:asciiTheme="minorHAnsi" w:hAnsiTheme="minorHAnsi" w:cstheme="minorHAnsi"/>
        </w:rPr>
        <w:t xml:space="preserve">. Para completar un análisis de la </w:t>
      </w:r>
      <w:r>
        <w:rPr>
          <w:rFonts w:asciiTheme="minorHAnsi" w:hAnsiTheme="minorHAnsi" w:cstheme="minorHAnsi"/>
        </w:rPr>
        <w:t>oferta</w:t>
      </w:r>
      <w:r w:rsidRPr="0068064A">
        <w:rPr>
          <w:rFonts w:asciiTheme="minorHAnsi" w:hAnsiTheme="minorHAnsi" w:cstheme="minorHAnsi"/>
        </w:rPr>
        <w:t>, se requieren firmas para presentar las cotizaciones detalladas que identifican a las personas que trabajarán en el proyecto (incluye currículum), las tarifas de facturación y el número de horas propuestas para el proyecto. Los viajes anticipados, alojamiento y gastos menores también deben detallarse.</w:t>
      </w:r>
    </w:p>
    <w:p w:rsidR="00A60799" w:rsidRDefault="00A60799" w:rsidP="00A60799">
      <w:pPr>
        <w:jc w:val="both"/>
        <w:rPr>
          <w:rFonts w:asciiTheme="minorHAnsi" w:hAnsiTheme="minorHAnsi"/>
          <w:snapToGrid w:val="0"/>
        </w:rPr>
      </w:pPr>
    </w:p>
    <w:tbl>
      <w:tblPr>
        <w:tblStyle w:val="TableGrid"/>
        <w:tblW w:w="5744" w:type="dxa"/>
        <w:tblLook w:val="04A0" w:firstRow="1" w:lastRow="0" w:firstColumn="1" w:lastColumn="0" w:noHBand="0" w:noVBand="1"/>
      </w:tblPr>
      <w:tblGrid>
        <w:gridCol w:w="451"/>
        <w:gridCol w:w="2351"/>
        <w:gridCol w:w="2387"/>
        <w:gridCol w:w="555"/>
      </w:tblGrid>
      <w:tr w:rsidR="00A60799" w:rsidRPr="0018690A" w:rsidTr="00495B3A">
        <w:tc>
          <w:tcPr>
            <w:tcW w:w="451" w:type="dxa"/>
          </w:tcPr>
          <w:p w:rsidR="00A60799" w:rsidRPr="0018690A" w:rsidRDefault="00A60799" w:rsidP="00495B3A">
            <w:pPr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  <w:r w:rsidRPr="0018690A">
              <w:rPr>
                <w:rFonts w:asciiTheme="minorHAnsi" w:hAnsiTheme="minorHAnsi"/>
                <w:b/>
                <w:snapToGrid w:val="0"/>
                <w:sz w:val="16"/>
                <w:szCs w:val="16"/>
              </w:rPr>
              <w:t>No.</w:t>
            </w:r>
          </w:p>
        </w:tc>
        <w:tc>
          <w:tcPr>
            <w:tcW w:w="2521" w:type="dxa"/>
          </w:tcPr>
          <w:p w:rsidR="00A60799" w:rsidRPr="0018690A" w:rsidRDefault="00A60799" w:rsidP="00495B3A">
            <w:pPr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napToGrid w:val="0"/>
                <w:sz w:val="16"/>
                <w:szCs w:val="16"/>
              </w:rPr>
              <w:t>Cantidad de boletos promedio anual</w:t>
            </w:r>
          </w:p>
        </w:tc>
        <w:tc>
          <w:tcPr>
            <w:tcW w:w="2525" w:type="dxa"/>
          </w:tcPr>
          <w:p w:rsidR="00A60799" w:rsidRPr="0018690A" w:rsidRDefault="00A60799" w:rsidP="00495B3A">
            <w:pPr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napToGrid w:val="0"/>
                <w:sz w:val="16"/>
                <w:szCs w:val="16"/>
              </w:rPr>
              <w:t xml:space="preserve">Tarifa administrativa </w:t>
            </w:r>
            <w:r w:rsidRPr="0018690A">
              <w:rPr>
                <w:rFonts w:asciiTheme="minorHAnsi" w:hAnsiTheme="minorHAnsi"/>
                <w:b/>
                <w:snapToGrid w:val="0"/>
                <w:sz w:val="16"/>
                <w:szCs w:val="16"/>
              </w:rPr>
              <w:t>(</w:t>
            </w:r>
            <w:r>
              <w:rPr>
                <w:rFonts w:asciiTheme="minorHAnsi" w:hAnsiTheme="minorHAnsi"/>
                <w:b/>
                <w:snapToGrid w:val="0"/>
                <w:sz w:val="16"/>
                <w:szCs w:val="16"/>
              </w:rPr>
              <w:t>Handling</w:t>
            </w:r>
            <w:r w:rsidRPr="0018690A">
              <w:rPr>
                <w:rFonts w:asciiTheme="minorHAnsi" w:hAnsiTheme="minorHAnsi"/>
                <w:b/>
                <w:snapToGrid w:val="0"/>
                <w:sz w:val="16"/>
                <w:szCs w:val="16"/>
              </w:rPr>
              <w:t xml:space="preserve">Fee) por </w:t>
            </w:r>
            <w:r>
              <w:rPr>
                <w:rFonts w:asciiTheme="minorHAnsi" w:hAnsiTheme="minorHAnsi"/>
                <w:b/>
                <w:snapToGrid w:val="0"/>
                <w:sz w:val="16"/>
                <w:szCs w:val="16"/>
              </w:rPr>
              <w:t xml:space="preserve"> emisión de boleto USD</w:t>
            </w:r>
          </w:p>
        </w:tc>
        <w:tc>
          <w:tcPr>
            <w:tcW w:w="247" w:type="dxa"/>
          </w:tcPr>
          <w:p w:rsidR="00A60799" w:rsidRPr="0018690A" w:rsidRDefault="00A60799" w:rsidP="00495B3A">
            <w:pPr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napToGrid w:val="0"/>
                <w:sz w:val="16"/>
                <w:szCs w:val="16"/>
              </w:rPr>
              <w:t>Total USD</w:t>
            </w:r>
          </w:p>
        </w:tc>
      </w:tr>
      <w:tr w:rsidR="00A60799" w:rsidRPr="0018690A" w:rsidTr="00495B3A">
        <w:tc>
          <w:tcPr>
            <w:tcW w:w="451" w:type="dxa"/>
          </w:tcPr>
          <w:p w:rsidR="00A60799" w:rsidRPr="0018690A" w:rsidRDefault="00A60799" w:rsidP="00495B3A">
            <w:pPr>
              <w:jc w:val="both"/>
              <w:rPr>
                <w:rFonts w:asciiTheme="minorHAnsi" w:hAnsiTheme="minorHAnsi"/>
                <w:snapToGrid w:val="0"/>
                <w:sz w:val="16"/>
                <w:szCs w:val="16"/>
              </w:rPr>
            </w:pPr>
          </w:p>
        </w:tc>
        <w:tc>
          <w:tcPr>
            <w:tcW w:w="2521" w:type="dxa"/>
          </w:tcPr>
          <w:p w:rsidR="00A60799" w:rsidRPr="0018690A" w:rsidRDefault="00A60799" w:rsidP="00495B3A">
            <w:pPr>
              <w:jc w:val="both"/>
              <w:rPr>
                <w:rFonts w:asciiTheme="minorHAnsi" w:hAnsiTheme="minorHAnsi"/>
                <w:snapToGrid w:val="0"/>
                <w:sz w:val="16"/>
                <w:szCs w:val="16"/>
              </w:rPr>
            </w:pPr>
            <w:r>
              <w:rPr>
                <w:rFonts w:asciiTheme="minorHAnsi" w:hAnsiTheme="minorHAnsi"/>
                <w:snapToGrid w:val="0"/>
                <w:sz w:val="16"/>
                <w:szCs w:val="16"/>
              </w:rPr>
              <w:t>857</w:t>
            </w:r>
          </w:p>
        </w:tc>
        <w:tc>
          <w:tcPr>
            <w:tcW w:w="2525" w:type="dxa"/>
          </w:tcPr>
          <w:p w:rsidR="00A60799" w:rsidRPr="0018690A" w:rsidRDefault="00A60799" w:rsidP="00495B3A">
            <w:pPr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</w:p>
        </w:tc>
        <w:tc>
          <w:tcPr>
            <w:tcW w:w="247" w:type="dxa"/>
          </w:tcPr>
          <w:p w:rsidR="00A60799" w:rsidRPr="0018690A" w:rsidRDefault="00A60799" w:rsidP="00495B3A">
            <w:pPr>
              <w:jc w:val="center"/>
              <w:rPr>
                <w:rFonts w:asciiTheme="minorHAnsi" w:hAnsiTheme="minorHAnsi"/>
                <w:b/>
                <w:snapToGrid w:val="0"/>
                <w:sz w:val="16"/>
                <w:szCs w:val="16"/>
              </w:rPr>
            </w:pPr>
            <w:r w:rsidRPr="0018690A">
              <w:rPr>
                <w:rFonts w:asciiTheme="minorHAnsi" w:hAnsiTheme="minorHAnsi"/>
                <w:b/>
                <w:snapToGrid w:val="0"/>
                <w:sz w:val="16"/>
                <w:szCs w:val="16"/>
              </w:rPr>
              <w:t xml:space="preserve">= </w:t>
            </w:r>
          </w:p>
        </w:tc>
      </w:tr>
    </w:tbl>
    <w:p w:rsidR="00A60799" w:rsidRDefault="00A60799" w:rsidP="00A60799">
      <w:pPr>
        <w:jc w:val="both"/>
        <w:rPr>
          <w:rFonts w:asciiTheme="minorHAnsi" w:hAnsiTheme="minorHAnsi"/>
          <w:snapToGrid w:val="0"/>
          <w:szCs w:val="22"/>
        </w:rPr>
      </w:pPr>
    </w:p>
    <w:p w:rsidR="00A60799" w:rsidRDefault="00A60799" w:rsidP="00A60799">
      <w:pPr>
        <w:jc w:val="both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>Tarifa de honorarios es la tarifa cobrada por la agencia de viajes por la reservación y emisión del boleto.</w:t>
      </w:r>
    </w:p>
    <w:p w:rsidR="00A60799" w:rsidRDefault="00A60799" w:rsidP="00A60799">
      <w:pPr>
        <w:jc w:val="both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>Nota: La evaluación financiera se basará en la Tarifa administrativa por boleto.</w:t>
      </w:r>
    </w:p>
    <w:p w:rsidR="00A60799" w:rsidRDefault="00A60799" w:rsidP="00A60799">
      <w:pPr>
        <w:jc w:val="both"/>
        <w:rPr>
          <w:rFonts w:asciiTheme="minorHAnsi" w:hAnsiTheme="minorHAnsi"/>
          <w:snapToGrid w:val="0"/>
          <w:szCs w:val="22"/>
        </w:rPr>
      </w:pPr>
    </w:p>
    <w:p w:rsidR="00A60799" w:rsidRDefault="00A60799" w:rsidP="00A60799">
      <w:pPr>
        <w:jc w:val="both"/>
        <w:rPr>
          <w:rFonts w:asciiTheme="minorHAnsi" w:hAnsiTheme="minorHAnsi"/>
          <w:snapToGrid w:val="0"/>
          <w:szCs w:val="22"/>
        </w:rPr>
      </w:pPr>
      <w:r>
        <w:rPr>
          <w:rFonts w:asciiTheme="minorHAnsi" w:hAnsiTheme="minorHAnsi"/>
          <w:snapToGrid w:val="0"/>
          <w:szCs w:val="22"/>
        </w:rPr>
        <w:t>Para referencia favor indicar en el cuadro siguiente costos de servicios adicionales: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618"/>
        <w:gridCol w:w="4649"/>
      </w:tblGrid>
      <w:tr w:rsidR="00A60799" w:rsidTr="00495B3A">
        <w:tc>
          <w:tcPr>
            <w:tcW w:w="9016" w:type="dxa"/>
            <w:gridSpan w:val="3"/>
          </w:tcPr>
          <w:p w:rsidR="00A60799" w:rsidRPr="009E48E4" w:rsidRDefault="00A60799" w:rsidP="00495B3A">
            <w:pPr>
              <w:jc w:val="center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9E48E4">
              <w:rPr>
                <w:rFonts w:asciiTheme="minorHAnsi" w:hAnsiTheme="minorHAnsi"/>
                <w:b/>
                <w:snapToGrid w:val="0"/>
                <w:szCs w:val="22"/>
              </w:rPr>
              <w:t>Costos adicionales</w:t>
            </w:r>
            <w:r>
              <w:rPr>
                <w:rFonts w:asciiTheme="minorHAnsi" w:hAnsiTheme="minorHAnsi"/>
                <w:b/>
                <w:snapToGrid w:val="0"/>
                <w:szCs w:val="22"/>
              </w:rPr>
              <w:t xml:space="preserve"> de servicios de la agencia de viajes</w:t>
            </w:r>
          </w:p>
        </w:tc>
      </w:tr>
      <w:tr w:rsidR="00A60799" w:rsidTr="00495B3A">
        <w:tc>
          <w:tcPr>
            <w:tcW w:w="562" w:type="dxa"/>
          </w:tcPr>
          <w:p w:rsidR="00A60799" w:rsidRPr="009E48E4" w:rsidRDefault="00A60799" w:rsidP="00495B3A">
            <w:pPr>
              <w:jc w:val="both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9E48E4">
              <w:rPr>
                <w:rFonts w:asciiTheme="minorHAnsi" w:hAnsiTheme="minorHAnsi"/>
                <w:b/>
                <w:snapToGrid w:val="0"/>
                <w:szCs w:val="22"/>
              </w:rPr>
              <w:t>No.</w:t>
            </w:r>
          </w:p>
        </w:tc>
        <w:tc>
          <w:tcPr>
            <w:tcW w:w="3686" w:type="dxa"/>
          </w:tcPr>
          <w:p w:rsidR="00A60799" w:rsidRPr="009E48E4" w:rsidRDefault="00A60799" w:rsidP="00495B3A">
            <w:pPr>
              <w:jc w:val="both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9E48E4">
              <w:rPr>
                <w:rFonts w:asciiTheme="minorHAnsi" w:hAnsiTheme="minorHAnsi"/>
                <w:b/>
                <w:snapToGrid w:val="0"/>
                <w:szCs w:val="22"/>
              </w:rPr>
              <w:t>Descripción</w:t>
            </w:r>
          </w:p>
        </w:tc>
        <w:tc>
          <w:tcPr>
            <w:tcW w:w="4768" w:type="dxa"/>
          </w:tcPr>
          <w:p w:rsidR="00A60799" w:rsidRPr="009E48E4" w:rsidRDefault="00A60799" w:rsidP="00495B3A">
            <w:pPr>
              <w:jc w:val="both"/>
              <w:rPr>
                <w:rFonts w:asciiTheme="minorHAnsi" w:hAnsiTheme="minorHAnsi"/>
                <w:b/>
                <w:snapToGrid w:val="0"/>
                <w:szCs w:val="22"/>
              </w:rPr>
            </w:pPr>
            <w:r w:rsidRPr="009E48E4">
              <w:rPr>
                <w:rFonts w:asciiTheme="minorHAnsi" w:hAnsiTheme="minorHAnsi"/>
                <w:b/>
                <w:snapToGrid w:val="0"/>
                <w:szCs w:val="22"/>
              </w:rPr>
              <w:t>Valor USD</w:t>
            </w:r>
            <w:r>
              <w:rPr>
                <w:rFonts w:asciiTheme="minorHAnsi" w:hAnsiTheme="minorHAnsi"/>
                <w:b/>
                <w:snapToGrid w:val="0"/>
                <w:szCs w:val="22"/>
              </w:rPr>
              <w:t xml:space="preserve"> por servicio</w:t>
            </w:r>
          </w:p>
        </w:tc>
      </w:tr>
      <w:tr w:rsidR="00A60799" w:rsidTr="00495B3A">
        <w:tc>
          <w:tcPr>
            <w:tcW w:w="562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1</w:t>
            </w:r>
          </w:p>
        </w:tc>
        <w:tc>
          <w:tcPr>
            <w:tcW w:w="3686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Reservaciones de alojamiento</w:t>
            </w:r>
          </w:p>
        </w:tc>
        <w:tc>
          <w:tcPr>
            <w:tcW w:w="4768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Tr="00495B3A">
        <w:tc>
          <w:tcPr>
            <w:tcW w:w="562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2</w:t>
            </w:r>
          </w:p>
        </w:tc>
        <w:tc>
          <w:tcPr>
            <w:tcW w:w="3686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Reservaciones de alquiler de vehículos</w:t>
            </w:r>
          </w:p>
        </w:tc>
        <w:tc>
          <w:tcPr>
            <w:tcW w:w="4768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Tr="00495B3A">
        <w:tc>
          <w:tcPr>
            <w:tcW w:w="562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3</w:t>
            </w:r>
          </w:p>
        </w:tc>
        <w:tc>
          <w:tcPr>
            <w:tcW w:w="3686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Prechequeos</w:t>
            </w:r>
          </w:p>
        </w:tc>
        <w:tc>
          <w:tcPr>
            <w:tcW w:w="4768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Tr="00495B3A">
        <w:tc>
          <w:tcPr>
            <w:tcW w:w="562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4</w:t>
            </w:r>
          </w:p>
        </w:tc>
        <w:tc>
          <w:tcPr>
            <w:tcW w:w="3686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Servicios de emergencias</w:t>
            </w:r>
          </w:p>
        </w:tc>
        <w:tc>
          <w:tcPr>
            <w:tcW w:w="4768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Tr="00495B3A">
        <w:tc>
          <w:tcPr>
            <w:tcW w:w="562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5</w:t>
            </w:r>
          </w:p>
        </w:tc>
        <w:tc>
          <w:tcPr>
            <w:tcW w:w="3686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Entrega de reportería</w:t>
            </w:r>
          </w:p>
        </w:tc>
        <w:tc>
          <w:tcPr>
            <w:tcW w:w="4768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Tr="00495B3A">
        <w:tc>
          <w:tcPr>
            <w:tcW w:w="562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6</w:t>
            </w:r>
          </w:p>
        </w:tc>
        <w:tc>
          <w:tcPr>
            <w:tcW w:w="3686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>
              <w:rPr>
                <w:rFonts w:asciiTheme="minorHAnsi" w:hAnsiTheme="minorHAnsi"/>
                <w:snapToGrid w:val="0"/>
                <w:szCs w:val="22"/>
              </w:rPr>
              <w:t>Otros</w:t>
            </w:r>
          </w:p>
        </w:tc>
        <w:tc>
          <w:tcPr>
            <w:tcW w:w="4768" w:type="dxa"/>
          </w:tcPr>
          <w:p w:rsidR="00A60799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A60799" w:rsidRDefault="00A60799" w:rsidP="00A60799">
      <w:pPr>
        <w:tabs>
          <w:tab w:val="left" w:pos="-180"/>
          <w:tab w:val="right" w:pos="1980"/>
          <w:tab w:val="left" w:pos="2160"/>
          <w:tab w:val="left" w:pos="4320"/>
        </w:tabs>
        <w:rPr>
          <w:szCs w:val="22"/>
        </w:rPr>
      </w:pPr>
    </w:p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123"/>
        <w:gridCol w:w="5705"/>
      </w:tblGrid>
      <w:tr w:rsidR="00A60799" w:rsidRPr="0068064A" w:rsidTr="00495B3A">
        <w:tc>
          <w:tcPr>
            <w:tcW w:w="3170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 xml:space="preserve">Firma y sello del </w:t>
            </w:r>
            <w:r>
              <w:rPr>
                <w:rFonts w:asciiTheme="minorHAnsi" w:hAnsiTheme="minorHAnsi"/>
                <w:snapToGrid w:val="0"/>
              </w:rPr>
              <w:t>oferente</w:t>
            </w:r>
            <w:r w:rsidRPr="0068064A">
              <w:rPr>
                <w:rFonts w:asciiTheme="minorHAnsi" w:hAnsiTheme="minorHAnsi"/>
                <w:snapToGrid w:val="0"/>
              </w:rPr>
              <w:t>:</w:t>
            </w:r>
          </w:p>
        </w:tc>
        <w:tc>
          <w:tcPr>
            <w:tcW w:w="5846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170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Nombre:</w:t>
            </w:r>
          </w:p>
        </w:tc>
        <w:tc>
          <w:tcPr>
            <w:tcW w:w="5846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170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Título:</w:t>
            </w:r>
          </w:p>
        </w:tc>
        <w:tc>
          <w:tcPr>
            <w:tcW w:w="5846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170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Nombre de la Compañía:</w:t>
            </w:r>
          </w:p>
        </w:tc>
        <w:tc>
          <w:tcPr>
            <w:tcW w:w="5846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170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Teléfono:</w:t>
            </w:r>
          </w:p>
        </w:tc>
        <w:tc>
          <w:tcPr>
            <w:tcW w:w="5846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  <w:tr w:rsidR="00A60799" w:rsidRPr="0068064A" w:rsidTr="00495B3A">
        <w:tc>
          <w:tcPr>
            <w:tcW w:w="3170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  <w:r w:rsidRPr="0068064A">
              <w:rPr>
                <w:rFonts w:asciiTheme="minorHAnsi" w:hAnsiTheme="minorHAnsi"/>
                <w:snapToGrid w:val="0"/>
              </w:rPr>
              <w:t>Correo electrónico:</w:t>
            </w:r>
          </w:p>
        </w:tc>
        <w:tc>
          <w:tcPr>
            <w:tcW w:w="5846" w:type="dxa"/>
          </w:tcPr>
          <w:p w:rsidR="00A60799" w:rsidRPr="0068064A" w:rsidRDefault="00A60799" w:rsidP="00495B3A">
            <w:pPr>
              <w:jc w:val="both"/>
              <w:rPr>
                <w:rFonts w:asciiTheme="minorHAnsi" w:hAnsiTheme="minorHAnsi"/>
                <w:snapToGrid w:val="0"/>
                <w:szCs w:val="22"/>
              </w:rPr>
            </w:pPr>
          </w:p>
        </w:tc>
      </w:tr>
    </w:tbl>
    <w:p w:rsidR="005570C6" w:rsidRDefault="005570C6" w:rsidP="00D2528D">
      <w:pPr>
        <w:pStyle w:val="Heading1"/>
      </w:pPr>
      <w:bookmarkStart w:id="4" w:name="_GoBack"/>
      <w:bookmarkEnd w:id="4"/>
    </w:p>
    <w:sectPr w:rsidR="005570C6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10F" w:rsidRDefault="008E610F" w:rsidP="00A60799">
      <w:r>
        <w:separator/>
      </w:r>
    </w:p>
  </w:endnote>
  <w:endnote w:type="continuationSeparator" w:id="0">
    <w:p w:rsidR="008E610F" w:rsidRDefault="008E610F" w:rsidP="00A60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06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60799" w:rsidRDefault="00A607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2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0799" w:rsidRPr="00550A5A" w:rsidRDefault="00A60799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10F" w:rsidRDefault="008E610F" w:rsidP="00A60799">
      <w:r>
        <w:separator/>
      </w:r>
    </w:p>
  </w:footnote>
  <w:footnote w:type="continuationSeparator" w:id="0">
    <w:p w:rsidR="008E610F" w:rsidRDefault="008E610F" w:rsidP="00A60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799" w:rsidRDefault="00A60799">
    <w:pPr>
      <w:pStyle w:val="Header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6E45F6BE" wp14:editId="0D17B6C9">
          <wp:simplePos x="0" y="0"/>
          <wp:positionH relativeFrom="column">
            <wp:posOffset>-203834</wp:posOffset>
          </wp:positionH>
          <wp:positionV relativeFrom="paragraph">
            <wp:posOffset>-78740</wp:posOffset>
          </wp:positionV>
          <wp:extent cx="1009650" cy="467449"/>
          <wp:effectExtent l="0" t="0" r="0" b="8890"/>
          <wp:wrapNone/>
          <wp:docPr id="5" name="Picture 5" descr="clouored%20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louored%20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597" cy="477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81E15"/>
    <w:multiLevelType w:val="hybridMultilevel"/>
    <w:tmpl w:val="810C28D0"/>
    <w:lvl w:ilvl="0" w:tplc="9126E0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E5B63"/>
    <w:multiLevelType w:val="hybridMultilevel"/>
    <w:tmpl w:val="22AC824C"/>
    <w:lvl w:ilvl="0" w:tplc="FDB6CC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F39286D"/>
    <w:multiLevelType w:val="hybridMultilevel"/>
    <w:tmpl w:val="5C3A97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99"/>
    <w:rsid w:val="000A48BB"/>
    <w:rsid w:val="004F5138"/>
    <w:rsid w:val="005570C6"/>
    <w:rsid w:val="00621B71"/>
    <w:rsid w:val="008E610F"/>
    <w:rsid w:val="00A60799"/>
    <w:rsid w:val="00AA4822"/>
    <w:rsid w:val="00D2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FC26D5"/>
  <w15:chartTrackingRefBased/>
  <w15:docId w15:val="{821134BF-648B-4633-932B-C380F069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7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07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07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s-ES" w:eastAsia="es-ES"/>
    </w:rPr>
  </w:style>
  <w:style w:type="paragraph" w:styleId="Header">
    <w:name w:val="header"/>
    <w:basedOn w:val="Normal"/>
    <w:link w:val="Head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A607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character" w:styleId="Hyperlink">
    <w:name w:val="Hyperlink"/>
    <w:basedOn w:val="DefaultParagraphFont"/>
    <w:uiPriority w:val="99"/>
    <w:rsid w:val="00A607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A60799"/>
    <w:pPr>
      <w:ind w:left="720"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60799"/>
    <w:rPr>
      <w:rFonts w:ascii="Times New Roman" w:eastAsia="Times New Roman" w:hAnsi="Times New Roman" w:cs="Times New Roman"/>
      <w:szCs w:val="20"/>
      <w:lang w:val="es-ES" w:eastAsia="es-ES"/>
    </w:rPr>
  </w:style>
  <w:style w:type="table" w:styleId="TableGrid">
    <w:name w:val="Table Grid"/>
    <w:basedOn w:val="TableNormal"/>
    <w:rsid w:val="00A60799"/>
    <w:pPr>
      <w:spacing w:after="0" w:line="240" w:lineRule="auto"/>
    </w:pPr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A60799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079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FootnoteReference">
    <w:name w:val="footnote reference"/>
    <w:basedOn w:val="DefaultParagraphFont"/>
    <w:semiHidden/>
    <w:rsid w:val="00A60799"/>
    <w:rPr>
      <w:rFonts w:ascii="Times New Roman" w:hAnsi="Times New Roman" w:cs="Times New Roman"/>
      <w:vertAlign w:val="superscript"/>
    </w:rPr>
  </w:style>
  <w:style w:type="table" w:customStyle="1" w:styleId="TableGrid2">
    <w:name w:val="Table Grid2"/>
    <w:basedOn w:val="TableNormal"/>
    <w:next w:val="TableGrid"/>
    <w:uiPriority w:val="59"/>
    <w:rsid w:val="00A60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Ivonne Castaneda</dc:creator>
  <cp:keywords/>
  <dc:description/>
  <cp:lastModifiedBy>Ivonne Castaneda</cp:lastModifiedBy>
  <cp:revision>2</cp:revision>
  <dcterms:created xsi:type="dcterms:W3CDTF">2018-07-30T22:43:00Z</dcterms:created>
  <dcterms:modified xsi:type="dcterms:W3CDTF">2018-07-30T22:43:00Z</dcterms:modified>
</cp:coreProperties>
</file>